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0D" w:rsidRDefault="00F60345" w:rsidP="0048650D">
      <w:pPr>
        <w:rPr>
          <w:snapToGrid w:val="0"/>
        </w:rPr>
      </w:pPr>
      <w:bookmarkStart w:id="0" w:name="_GoBack"/>
      <w:bookmarkEnd w:id="0"/>
      <w:r>
        <w:rPr>
          <w:snapToGrid w:val="0"/>
        </w:rPr>
        <w:t>Name: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ID:</w:t>
      </w:r>
    </w:p>
    <w:p w:rsidR="00F60345" w:rsidRDefault="00F60345" w:rsidP="0048650D">
      <w:pPr>
        <w:rPr>
          <w:snapToGrid w:val="0"/>
        </w:rPr>
      </w:pPr>
    </w:p>
    <w:p w:rsidR="0048650D" w:rsidRDefault="0048650D" w:rsidP="0048650D">
      <w:pPr>
        <w:rPr>
          <w:snapToGrid w:val="0"/>
        </w:rPr>
      </w:pPr>
      <w:r>
        <w:rPr>
          <w:snapToGrid w:val="0"/>
        </w:rPr>
        <w:t>Cruises, Inc. has budgeted sales revenues as follows:</w:t>
      </w:r>
    </w:p>
    <w:p w:rsidR="0048650D" w:rsidRDefault="0048650D" w:rsidP="0048650D">
      <w:pPr>
        <w:tabs>
          <w:tab w:val="left" w:pos="4860"/>
          <w:tab w:val="left" w:pos="5850"/>
          <w:tab w:val="left" w:pos="6480"/>
          <w:tab w:val="left" w:pos="7470"/>
          <w:tab w:val="left" w:pos="8100"/>
          <w:tab w:val="left" w:pos="9090"/>
        </w:tabs>
        <w:spacing w:before="120"/>
        <w:rPr>
          <w:snapToGrid w:val="0"/>
          <w:u w:val="single"/>
        </w:rPr>
      </w:pPr>
      <w:r>
        <w:rPr>
          <w:snapToGrid w:val="0"/>
        </w:rPr>
        <w:tab/>
      </w:r>
      <w:r>
        <w:rPr>
          <w:snapToGrid w:val="0"/>
          <w:u w:val="single"/>
        </w:rPr>
        <w:t xml:space="preserve">   June</w:t>
      </w:r>
      <w:r>
        <w:rPr>
          <w:snapToGrid w:val="0"/>
          <w:u w:val="single"/>
        </w:rPr>
        <w:tab/>
      </w:r>
      <w:r>
        <w:rPr>
          <w:snapToGrid w:val="0"/>
        </w:rPr>
        <w:tab/>
      </w:r>
      <w:r>
        <w:rPr>
          <w:snapToGrid w:val="0"/>
          <w:u w:val="single"/>
        </w:rPr>
        <w:t xml:space="preserve">    July</w:t>
      </w:r>
      <w:r>
        <w:rPr>
          <w:snapToGrid w:val="0"/>
          <w:u w:val="single"/>
        </w:rPr>
        <w:tab/>
      </w:r>
      <w:r>
        <w:rPr>
          <w:snapToGrid w:val="0"/>
        </w:rPr>
        <w:tab/>
      </w:r>
      <w:r>
        <w:rPr>
          <w:snapToGrid w:val="0"/>
          <w:u w:val="single"/>
        </w:rPr>
        <w:t xml:space="preserve">  August</w:t>
      </w:r>
      <w:r>
        <w:rPr>
          <w:snapToGrid w:val="0"/>
          <w:u w:val="single"/>
        </w:rPr>
        <w:tab/>
      </w:r>
    </w:p>
    <w:p w:rsidR="0048650D" w:rsidRDefault="0048650D" w:rsidP="0048650D">
      <w:pPr>
        <w:tabs>
          <w:tab w:val="right" w:pos="5760"/>
          <w:tab w:val="right" w:pos="7380"/>
          <w:tab w:val="right" w:pos="9000"/>
        </w:tabs>
        <w:rPr>
          <w:snapToGrid w:val="0"/>
        </w:rPr>
      </w:pPr>
      <w:r>
        <w:rPr>
          <w:snapToGrid w:val="0"/>
        </w:rPr>
        <w:t>Credit sales</w:t>
      </w:r>
      <w:r>
        <w:rPr>
          <w:snapToGrid w:val="0"/>
        </w:rPr>
        <w:tab/>
        <w:t>$135,000</w:t>
      </w:r>
      <w:r>
        <w:rPr>
          <w:snapToGrid w:val="0"/>
        </w:rPr>
        <w:tab/>
        <w:t>$125,000</w:t>
      </w:r>
      <w:r>
        <w:rPr>
          <w:snapToGrid w:val="0"/>
        </w:rPr>
        <w:tab/>
      </w:r>
      <w:proofErr w:type="gramStart"/>
      <w:r>
        <w:rPr>
          <w:snapToGrid w:val="0"/>
        </w:rPr>
        <w:t>$  90,000</w:t>
      </w:r>
      <w:proofErr w:type="gramEnd"/>
    </w:p>
    <w:p w:rsidR="0048650D" w:rsidRDefault="0048650D" w:rsidP="0048650D">
      <w:pPr>
        <w:tabs>
          <w:tab w:val="right" w:pos="5760"/>
          <w:tab w:val="right" w:pos="7380"/>
          <w:tab w:val="right" w:pos="9000"/>
        </w:tabs>
        <w:rPr>
          <w:snapToGrid w:val="0"/>
          <w:u w:val="single"/>
        </w:rPr>
      </w:pPr>
      <w:r>
        <w:rPr>
          <w:snapToGrid w:val="0"/>
        </w:rPr>
        <w:t>Cash sales</w:t>
      </w:r>
      <w:r>
        <w:rPr>
          <w:snapToGrid w:val="0"/>
        </w:rPr>
        <w:tab/>
      </w:r>
      <w:r>
        <w:rPr>
          <w:snapToGrid w:val="0"/>
          <w:u w:val="single"/>
        </w:rPr>
        <w:t xml:space="preserve">    90,000</w:t>
      </w:r>
      <w:r>
        <w:rPr>
          <w:snapToGrid w:val="0"/>
        </w:rPr>
        <w:tab/>
      </w:r>
      <w:r>
        <w:rPr>
          <w:snapToGrid w:val="0"/>
          <w:u w:val="single"/>
        </w:rPr>
        <w:t xml:space="preserve">  255,000</w:t>
      </w:r>
      <w:r>
        <w:rPr>
          <w:snapToGrid w:val="0"/>
        </w:rPr>
        <w:tab/>
      </w:r>
      <w:r>
        <w:rPr>
          <w:snapToGrid w:val="0"/>
          <w:u w:val="single"/>
        </w:rPr>
        <w:t xml:space="preserve">  195,000</w:t>
      </w:r>
    </w:p>
    <w:p w:rsidR="0048650D" w:rsidRDefault="0048650D" w:rsidP="0048650D">
      <w:pPr>
        <w:tabs>
          <w:tab w:val="right" w:pos="5760"/>
          <w:tab w:val="right" w:pos="7380"/>
          <w:tab w:val="right" w:pos="9000"/>
        </w:tabs>
        <w:rPr>
          <w:snapToGrid w:val="0"/>
        </w:rPr>
      </w:pPr>
      <w:r>
        <w:rPr>
          <w:snapToGrid w:val="0"/>
        </w:rPr>
        <w:t>Total sales</w:t>
      </w:r>
      <w:r>
        <w:rPr>
          <w:snapToGrid w:val="0"/>
        </w:rPr>
        <w:tab/>
      </w:r>
      <w:r>
        <w:rPr>
          <w:snapToGrid w:val="0"/>
          <w:u w:val="double"/>
        </w:rPr>
        <w:t>$225,000</w:t>
      </w:r>
      <w:r>
        <w:rPr>
          <w:snapToGrid w:val="0"/>
        </w:rPr>
        <w:tab/>
      </w:r>
      <w:r>
        <w:rPr>
          <w:snapToGrid w:val="0"/>
          <w:u w:val="double"/>
        </w:rPr>
        <w:t>$380,000</w:t>
      </w:r>
      <w:r>
        <w:rPr>
          <w:snapToGrid w:val="0"/>
        </w:rPr>
        <w:tab/>
      </w:r>
      <w:r>
        <w:rPr>
          <w:snapToGrid w:val="0"/>
          <w:u w:val="double"/>
        </w:rPr>
        <w:t>$285,000</w:t>
      </w:r>
    </w:p>
    <w:p w:rsidR="0048650D" w:rsidRDefault="0048650D" w:rsidP="0048650D">
      <w:pPr>
        <w:spacing w:before="120"/>
        <w:jc w:val="both"/>
      </w:pPr>
      <w:r>
        <w:t xml:space="preserve">Past experience indicates that 60% of the credit sales will be collected in the month of sale and the remaining 40% will be collected in the following month. Purchases of inventory are all on credit and 50% </w:t>
      </w:r>
      <w:proofErr w:type="gramStart"/>
      <w:r>
        <w:t>is</w:t>
      </w:r>
      <w:proofErr w:type="gramEnd"/>
      <w:r>
        <w:t xml:space="preserve"> paid in the month of purchase and 50% in the month following purchase. Budgeted inventory purchases are:</w:t>
      </w:r>
    </w:p>
    <w:p w:rsidR="0048650D" w:rsidRDefault="0048650D" w:rsidP="0048650D">
      <w:pPr>
        <w:tabs>
          <w:tab w:val="right" w:pos="5040"/>
        </w:tabs>
        <w:spacing w:before="120"/>
        <w:ind w:left="1350"/>
        <w:rPr>
          <w:snapToGrid w:val="0"/>
        </w:rPr>
      </w:pPr>
      <w:r>
        <w:rPr>
          <w:snapToGrid w:val="0"/>
        </w:rPr>
        <w:t>June</w:t>
      </w:r>
      <w:r>
        <w:rPr>
          <w:snapToGrid w:val="0"/>
        </w:rPr>
        <w:tab/>
        <w:t>$300,000</w:t>
      </w:r>
    </w:p>
    <w:p w:rsidR="0048650D" w:rsidRDefault="0048650D" w:rsidP="0048650D">
      <w:pPr>
        <w:tabs>
          <w:tab w:val="right" w:pos="5040"/>
        </w:tabs>
        <w:ind w:left="1350"/>
        <w:rPr>
          <w:snapToGrid w:val="0"/>
        </w:rPr>
      </w:pPr>
      <w:r>
        <w:rPr>
          <w:snapToGrid w:val="0"/>
        </w:rPr>
        <w:t>July</w:t>
      </w:r>
      <w:r>
        <w:rPr>
          <w:snapToGrid w:val="0"/>
        </w:rPr>
        <w:tab/>
        <w:t>240,000</w:t>
      </w:r>
    </w:p>
    <w:p w:rsidR="0048650D" w:rsidRDefault="0048650D" w:rsidP="0048650D">
      <w:pPr>
        <w:tabs>
          <w:tab w:val="right" w:pos="5040"/>
        </w:tabs>
        <w:ind w:left="1350"/>
        <w:rPr>
          <w:snapToGrid w:val="0"/>
        </w:rPr>
      </w:pPr>
      <w:r>
        <w:rPr>
          <w:snapToGrid w:val="0"/>
        </w:rPr>
        <w:t>August</w:t>
      </w:r>
      <w:r>
        <w:rPr>
          <w:snapToGrid w:val="0"/>
        </w:rPr>
        <w:tab/>
        <w:t>105,000</w:t>
      </w:r>
    </w:p>
    <w:p w:rsidR="0048650D" w:rsidRDefault="0048650D" w:rsidP="0048650D">
      <w:pPr>
        <w:spacing w:before="120"/>
        <w:jc w:val="both"/>
      </w:pPr>
      <w:r>
        <w:t>Other cash disbursements budgeted:  (a) selling and administrative expenses of $48,000 each month, (b) dividends of $103,000 will be paid in July, and (c) purchase of equipment in August for $30,000 cash.</w:t>
      </w:r>
    </w:p>
    <w:p w:rsidR="0048650D" w:rsidRDefault="0048650D" w:rsidP="0048650D">
      <w:pPr>
        <w:spacing w:before="120"/>
        <w:jc w:val="both"/>
      </w:pPr>
      <w:r>
        <w:t xml:space="preserve"> </w:t>
      </w:r>
    </w:p>
    <w:p w:rsidR="0048650D" w:rsidRDefault="0048650D" w:rsidP="0048650D">
      <w:pPr>
        <w:jc w:val="both"/>
      </w:pPr>
      <w:r>
        <w:t>The company wishes to maintain a minimum cash balance of $50,000 at the end of each month. The company borrows money from the bank at 6% interest if necessary to maintain the minimum cash balance. Borrowed money is repaid in months when there is an excess cash balance. The beginning cash balance on July 1 was $50,000. Assume that borrowed money in this case is for one month.</w:t>
      </w:r>
    </w:p>
    <w:p w:rsidR="0048650D" w:rsidRDefault="0048650D" w:rsidP="0048650D"/>
    <w:p w:rsidR="0048650D" w:rsidRDefault="0048650D" w:rsidP="0048650D">
      <w:pPr>
        <w:rPr>
          <w:b/>
        </w:rPr>
      </w:pPr>
      <w:r>
        <w:rPr>
          <w:b/>
        </w:rPr>
        <w:t>Instructions</w:t>
      </w:r>
    </w:p>
    <w:p w:rsidR="0048650D" w:rsidRDefault="0048650D" w:rsidP="0048650D">
      <w:pPr>
        <w:jc w:val="both"/>
        <w:rPr>
          <w:snapToGrid w:val="0"/>
        </w:rPr>
      </w:pPr>
      <w:r>
        <w:rPr>
          <w:snapToGrid w:val="0"/>
        </w:rPr>
        <w:t>Prepare a cash budget for the months of July and August. Prepare separate schedules for expected collections from customers and expected payments for purchases of inventory.</w:t>
      </w:r>
    </w:p>
    <w:p w:rsidR="00512916" w:rsidRDefault="00512916" w:rsidP="0048650D">
      <w:pPr>
        <w:jc w:val="both"/>
        <w:rPr>
          <w:snapToGrid w:val="0"/>
        </w:rPr>
      </w:pPr>
    </w:p>
    <w:p w:rsidR="00512916" w:rsidRPr="00006A57" w:rsidRDefault="00512916" w:rsidP="0048650D">
      <w:pPr>
        <w:jc w:val="both"/>
        <w:rPr>
          <w:b/>
          <w:snapToGrid w:val="0"/>
        </w:rPr>
      </w:pPr>
      <w:r w:rsidRPr="00006A57">
        <w:rPr>
          <w:b/>
          <w:snapToGrid w:val="0"/>
        </w:rPr>
        <w:t>Please follow the format in the next page for answering this question</w:t>
      </w:r>
    </w:p>
    <w:p w:rsidR="0048650D" w:rsidRDefault="0048650D"/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</w:p>
    <w:p w:rsidR="00512916" w:rsidRDefault="00512916" w:rsidP="00512916">
      <w:pPr>
        <w:jc w:val="center"/>
      </w:pPr>
      <w:r>
        <w:t>CRUISES, INC.</w:t>
      </w:r>
    </w:p>
    <w:p w:rsidR="00512916" w:rsidRDefault="00512916" w:rsidP="00512916">
      <w:pPr>
        <w:jc w:val="center"/>
      </w:pPr>
      <w:r>
        <w:t>Cash Budget</w:t>
      </w:r>
    </w:p>
    <w:p w:rsidR="00A931EE" w:rsidRDefault="00512916" w:rsidP="00512916">
      <w:pPr>
        <w:jc w:val="center"/>
      </w:pPr>
      <w:r>
        <w:t>For the Two Months of July and August</w:t>
      </w:r>
    </w:p>
    <w:p w:rsidR="00A931EE" w:rsidRDefault="00A931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3"/>
        <w:gridCol w:w="1152"/>
        <w:gridCol w:w="1421"/>
      </w:tblGrid>
      <w:tr w:rsidR="003E4CBF" w:rsidTr="00512916">
        <w:tc>
          <w:tcPr>
            <w:tcW w:w="6565" w:type="dxa"/>
          </w:tcPr>
          <w:p w:rsidR="003E4CBF" w:rsidRDefault="003E4CBF"/>
        </w:tc>
        <w:tc>
          <w:tcPr>
            <w:tcW w:w="1260" w:type="dxa"/>
          </w:tcPr>
          <w:p w:rsidR="003E4CBF" w:rsidRDefault="003E4CBF">
            <w:r>
              <w:t>July</w:t>
            </w:r>
          </w:p>
        </w:tc>
        <w:tc>
          <w:tcPr>
            <w:tcW w:w="1525" w:type="dxa"/>
          </w:tcPr>
          <w:p w:rsidR="003E4CBF" w:rsidRDefault="003E4CBF">
            <w:r>
              <w:t>August</w:t>
            </w:r>
          </w:p>
        </w:tc>
      </w:tr>
      <w:tr w:rsidR="003E4CBF" w:rsidTr="00512916">
        <w:tc>
          <w:tcPr>
            <w:tcW w:w="6565" w:type="dxa"/>
          </w:tcPr>
          <w:p w:rsidR="003E4CBF" w:rsidRDefault="003E4CBF">
            <w:pPr>
              <w:rPr>
                <w:snapToGrid w:val="0"/>
              </w:rPr>
            </w:pPr>
            <w:r>
              <w:rPr>
                <w:snapToGrid w:val="0"/>
              </w:rPr>
              <w:t>Beginning cash balance</w:t>
            </w: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3E4CBF" w:rsidP="003E4CBF">
            <w:pPr>
              <w:tabs>
                <w:tab w:val="left" w:pos="450"/>
                <w:tab w:val="left" w:pos="900"/>
                <w:tab w:val="right" w:pos="7740"/>
                <w:tab w:val="right" w:pos="9090"/>
              </w:tabs>
              <w:rPr>
                <w:snapToGrid w:val="0"/>
              </w:rPr>
            </w:pPr>
            <w:r>
              <w:rPr>
                <w:snapToGrid w:val="0"/>
              </w:rPr>
              <w:t>Add: Receipts</w:t>
            </w: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3E4CBF">
            <w:pPr>
              <w:rPr>
                <w:snapToGrid w:val="0"/>
              </w:rPr>
            </w:pPr>
            <w:r>
              <w:rPr>
                <w:snapToGrid w:val="0"/>
              </w:rPr>
              <w:t>Collections from customers</w:t>
            </w: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3E4CBF">
            <w:pPr>
              <w:rPr>
                <w:snapToGrid w:val="0"/>
              </w:rPr>
            </w:pPr>
            <w:r>
              <w:rPr>
                <w:snapToGrid w:val="0"/>
              </w:rPr>
              <w:t>Cash sales</w:t>
            </w: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3E4CBF">
            <w:pPr>
              <w:rPr>
                <w:snapToGrid w:val="0"/>
              </w:rPr>
            </w:pPr>
            <w:r>
              <w:rPr>
                <w:snapToGrid w:val="0"/>
              </w:rPr>
              <w:t>Total receipts</w:t>
            </w: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3E4CBF">
            <w:pPr>
              <w:rPr>
                <w:snapToGrid w:val="0"/>
              </w:rPr>
            </w:pPr>
            <w:r>
              <w:rPr>
                <w:snapToGrid w:val="0"/>
              </w:rPr>
              <w:t>Total available cash</w:t>
            </w: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3E4CBF">
            <w:pPr>
              <w:rPr>
                <w:snapToGrid w:val="0"/>
              </w:rPr>
            </w:pP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512916" w:rsidP="00512916">
            <w:pPr>
              <w:tabs>
                <w:tab w:val="left" w:pos="450"/>
                <w:tab w:val="left" w:pos="900"/>
                <w:tab w:val="right" w:pos="7740"/>
                <w:tab w:val="right" w:pos="9090"/>
              </w:tabs>
              <w:rPr>
                <w:snapToGrid w:val="0"/>
              </w:rPr>
            </w:pPr>
            <w:r>
              <w:rPr>
                <w:snapToGrid w:val="0"/>
              </w:rPr>
              <w:t>Less: Disbursements</w:t>
            </w: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512916" w:rsidP="00512916">
            <w:pPr>
              <w:tabs>
                <w:tab w:val="left" w:pos="450"/>
                <w:tab w:val="left" w:pos="900"/>
                <w:tab w:val="right" w:pos="7740"/>
                <w:tab w:val="right" w:pos="9090"/>
              </w:tabs>
              <w:rPr>
                <w:snapToGrid w:val="0"/>
              </w:rPr>
            </w:pPr>
            <w:r>
              <w:rPr>
                <w:snapToGrid w:val="0"/>
              </w:rPr>
              <w:t>Purchases</w:t>
            </w: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512916">
            <w:pPr>
              <w:rPr>
                <w:snapToGrid w:val="0"/>
              </w:rPr>
            </w:pPr>
            <w:r>
              <w:rPr>
                <w:snapToGrid w:val="0"/>
              </w:rPr>
              <w:t>Selling and administrative expenses</w:t>
            </w: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512916">
            <w:pPr>
              <w:rPr>
                <w:snapToGrid w:val="0"/>
              </w:rPr>
            </w:pPr>
            <w:r>
              <w:rPr>
                <w:snapToGrid w:val="0"/>
              </w:rPr>
              <w:t>Dividends</w:t>
            </w: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512916">
            <w:pPr>
              <w:rPr>
                <w:snapToGrid w:val="0"/>
              </w:rPr>
            </w:pPr>
            <w:r>
              <w:rPr>
                <w:snapToGrid w:val="0"/>
              </w:rPr>
              <w:t>Equipment purchase</w:t>
            </w: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512916">
            <w:pPr>
              <w:rPr>
                <w:snapToGrid w:val="0"/>
              </w:rPr>
            </w:pPr>
            <w:r>
              <w:rPr>
                <w:snapToGrid w:val="0"/>
              </w:rPr>
              <w:t>Total disbursements</w:t>
            </w: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3E4CBF">
            <w:pPr>
              <w:rPr>
                <w:snapToGrid w:val="0"/>
              </w:rPr>
            </w:pP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512916">
            <w:pPr>
              <w:rPr>
                <w:snapToGrid w:val="0"/>
              </w:rPr>
            </w:pPr>
            <w:r>
              <w:rPr>
                <w:snapToGrid w:val="0"/>
              </w:rPr>
              <w:t>Excess (deficiency) of available cash over disbursements</w:t>
            </w: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3E4CBF" w:rsidTr="00512916">
        <w:tc>
          <w:tcPr>
            <w:tcW w:w="6565" w:type="dxa"/>
          </w:tcPr>
          <w:p w:rsidR="003E4CBF" w:rsidRDefault="00512916" w:rsidP="00512916">
            <w:pPr>
              <w:tabs>
                <w:tab w:val="left" w:pos="450"/>
                <w:tab w:val="left" w:pos="900"/>
                <w:tab w:val="right" w:pos="7740"/>
                <w:tab w:val="right" w:pos="9090"/>
              </w:tabs>
              <w:rPr>
                <w:snapToGrid w:val="0"/>
              </w:rPr>
            </w:pPr>
            <w:r>
              <w:rPr>
                <w:snapToGrid w:val="0"/>
              </w:rPr>
              <w:t>Financing</w:t>
            </w:r>
            <w:r>
              <w:rPr>
                <w:snapToGrid w:val="0"/>
              </w:rPr>
              <w:tab/>
            </w:r>
          </w:p>
        </w:tc>
        <w:tc>
          <w:tcPr>
            <w:tcW w:w="1260" w:type="dxa"/>
          </w:tcPr>
          <w:p w:rsidR="003E4CBF" w:rsidRDefault="003E4CBF"/>
        </w:tc>
        <w:tc>
          <w:tcPr>
            <w:tcW w:w="1525" w:type="dxa"/>
          </w:tcPr>
          <w:p w:rsidR="003E4CBF" w:rsidRDefault="003E4CBF"/>
        </w:tc>
      </w:tr>
      <w:tr w:rsidR="00512916" w:rsidTr="00512916">
        <w:tc>
          <w:tcPr>
            <w:tcW w:w="6565" w:type="dxa"/>
          </w:tcPr>
          <w:p w:rsidR="00512916" w:rsidRDefault="00512916" w:rsidP="00512916">
            <w:pPr>
              <w:tabs>
                <w:tab w:val="left" w:pos="450"/>
                <w:tab w:val="left" w:pos="900"/>
                <w:tab w:val="right" w:pos="7740"/>
                <w:tab w:val="right" w:pos="9090"/>
              </w:tabs>
              <w:rPr>
                <w:snapToGrid w:val="0"/>
              </w:rPr>
            </w:pPr>
            <w:r>
              <w:rPr>
                <w:snapToGrid w:val="0"/>
              </w:rPr>
              <w:t>Borrowings</w:t>
            </w:r>
          </w:p>
        </w:tc>
        <w:tc>
          <w:tcPr>
            <w:tcW w:w="1260" w:type="dxa"/>
          </w:tcPr>
          <w:p w:rsidR="00512916" w:rsidRDefault="00512916"/>
        </w:tc>
        <w:tc>
          <w:tcPr>
            <w:tcW w:w="1525" w:type="dxa"/>
          </w:tcPr>
          <w:p w:rsidR="00512916" w:rsidRDefault="00512916"/>
        </w:tc>
      </w:tr>
      <w:tr w:rsidR="00512916" w:rsidTr="00512916">
        <w:tc>
          <w:tcPr>
            <w:tcW w:w="6565" w:type="dxa"/>
          </w:tcPr>
          <w:p w:rsidR="00512916" w:rsidRDefault="00512916" w:rsidP="00512916">
            <w:pPr>
              <w:tabs>
                <w:tab w:val="left" w:pos="450"/>
                <w:tab w:val="left" w:pos="900"/>
                <w:tab w:val="right" w:pos="7740"/>
                <w:tab w:val="right" w:pos="9090"/>
              </w:tabs>
              <w:rPr>
                <w:snapToGrid w:val="0"/>
              </w:rPr>
            </w:pPr>
            <w:r>
              <w:rPr>
                <w:snapToGrid w:val="0"/>
              </w:rPr>
              <w:t>Repayments</w:t>
            </w:r>
          </w:p>
        </w:tc>
        <w:tc>
          <w:tcPr>
            <w:tcW w:w="1260" w:type="dxa"/>
          </w:tcPr>
          <w:p w:rsidR="00512916" w:rsidRDefault="00512916"/>
        </w:tc>
        <w:tc>
          <w:tcPr>
            <w:tcW w:w="1525" w:type="dxa"/>
          </w:tcPr>
          <w:p w:rsidR="00512916" w:rsidRDefault="00512916"/>
        </w:tc>
      </w:tr>
      <w:tr w:rsidR="00512916" w:rsidTr="00512916">
        <w:tc>
          <w:tcPr>
            <w:tcW w:w="6565" w:type="dxa"/>
          </w:tcPr>
          <w:p w:rsidR="00512916" w:rsidRDefault="00512916" w:rsidP="00512916">
            <w:pPr>
              <w:tabs>
                <w:tab w:val="left" w:pos="450"/>
                <w:tab w:val="left" w:pos="900"/>
                <w:tab w:val="right" w:pos="7740"/>
                <w:tab w:val="right" w:pos="9090"/>
              </w:tabs>
              <w:rPr>
                <w:snapToGrid w:val="0"/>
              </w:rPr>
            </w:pPr>
            <w:r>
              <w:rPr>
                <w:snapToGrid w:val="0"/>
              </w:rPr>
              <w:t>Ending cash balance</w:t>
            </w:r>
          </w:p>
        </w:tc>
        <w:tc>
          <w:tcPr>
            <w:tcW w:w="1260" w:type="dxa"/>
          </w:tcPr>
          <w:p w:rsidR="00512916" w:rsidRDefault="00512916"/>
        </w:tc>
        <w:tc>
          <w:tcPr>
            <w:tcW w:w="1525" w:type="dxa"/>
          </w:tcPr>
          <w:p w:rsidR="00512916" w:rsidRDefault="00512916"/>
        </w:tc>
      </w:tr>
    </w:tbl>
    <w:p w:rsidR="009A7E16" w:rsidRDefault="009A7E16" w:rsidP="009A7E16">
      <w:pPr>
        <w:widowControl w:val="0"/>
        <w:autoSpaceDE w:val="0"/>
        <w:autoSpaceDN w:val="0"/>
        <w:adjustRightInd w:val="0"/>
        <w:spacing w:after="300"/>
        <w:rPr>
          <w:rFonts w:eastAsiaTheme="minorHAnsi" w:cs="Arial"/>
          <w:color w:val="434343"/>
          <w:w w:val="95"/>
          <w:szCs w:val="22"/>
        </w:rPr>
      </w:pPr>
    </w:p>
    <w:sectPr w:rsidR="009A7E16" w:rsidSect="009C2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0D"/>
    <w:rsid w:val="000045EC"/>
    <w:rsid w:val="00006A57"/>
    <w:rsid w:val="00015C69"/>
    <w:rsid w:val="0001651D"/>
    <w:rsid w:val="000200BC"/>
    <w:rsid w:val="00020878"/>
    <w:rsid w:val="000223F3"/>
    <w:rsid w:val="00036824"/>
    <w:rsid w:val="00042D08"/>
    <w:rsid w:val="00052ABA"/>
    <w:rsid w:val="00054768"/>
    <w:rsid w:val="00061628"/>
    <w:rsid w:val="000634D4"/>
    <w:rsid w:val="00083E42"/>
    <w:rsid w:val="0009065B"/>
    <w:rsid w:val="000A7223"/>
    <w:rsid w:val="000B0AEB"/>
    <w:rsid w:val="000C03F5"/>
    <w:rsid w:val="000C1D0D"/>
    <w:rsid w:val="000C337B"/>
    <w:rsid w:val="000D07C0"/>
    <w:rsid w:val="000D2B6B"/>
    <w:rsid w:val="000E4BEF"/>
    <w:rsid w:val="000E4CC7"/>
    <w:rsid w:val="000F66BF"/>
    <w:rsid w:val="000F7F7C"/>
    <w:rsid w:val="00105E88"/>
    <w:rsid w:val="001114AB"/>
    <w:rsid w:val="00111CCA"/>
    <w:rsid w:val="0012325A"/>
    <w:rsid w:val="001249DF"/>
    <w:rsid w:val="00130FC3"/>
    <w:rsid w:val="00142493"/>
    <w:rsid w:val="00147347"/>
    <w:rsid w:val="00147FA6"/>
    <w:rsid w:val="0016591B"/>
    <w:rsid w:val="0016649E"/>
    <w:rsid w:val="00166FED"/>
    <w:rsid w:val="00167C1F"/>
    <w:rsid w:val="00174E5E"/>
    <w:rsid w:val="001779DB"/>
    <w:rsid w:val="0018013B"/>
    <w:rsid w:val="001835C7"/>
    <w:rsid w:val="0018778A"/>
    <w:rsid w:val="00190B56"/>
    <w:rsid w:val="001913E3"/>
    <w:rsid w:val="001A6F91"/>
    <w:rsid w:val="001C188F"/>
    <w:rsid w:val="001C3256"/>
    <w:rsid w:val="001C76BE"/>
    <w:rsid w:val="001D5F99"/>
    <w:rsid w:val="001E52BC"/>
    <w:rsid w:val="001F1AEE"/>
    <w:rsid w:val="001F2A05"/>
    <w:rsid w:val="0021080C"/>
    <w:rsid w:val="002168A7"/>
    <w:rsid w:val="002223B5"/>
    <w:rsid w:val="002229B0"/>
    <w:rsid w:val="00224823"/>
    <w:rsid w:val="002344C0"/>
    <w:rsid w:val="002425F5"/>
    <w:rsid w:val="0024317A"/>
    <w:rsid w:val="00244204"/>
    <w:rsid w:val="002477B8"/>
    <w:rsid w:val="00250CC8"/>
    <w:rsid w:val="00256A70"/>
    <w:rsid w:val="00263D77"/>
    <w:rsid w:val="0027130D"/>
    <w:rsid w:val="002714D2"/>
    <w:rsid w:val="002972A9"/>
    <w:rsid w:val="002A170A"/>
    <w:rsid w:val="002A1B1A"/>
    <w:rsid w:val="002A2490"/>
    <w:rsid w:val="002C43A7"/>
    <w:rsid w:val="002D09CC"/>
    <w:rsid w:val="002E6F11"/>
    <w:rsid w:val="00304D38"/>
    <w:rsid w:val="00305B5D"/>
    <w:rsid w:val="00307F50"/>
    <w:rsid w:val="003144F0"/>
    <w:rsid w:val="00316968"/>
    <w:rsid w:val="00316EBD"/>
    <w:rsid w:val="00320836"/>
    <w:rsid w:val="00325EBE"/>
    <w:rsid w:val="003321B7"/>
    <w:rsid w:val="003344B7"/>
    <w:rsid w:val="003515A3"/>
    <w:rsid w:val="00354521"/>
    <w:rsid w:val="00365DD6"/>
    <w:rsid w:val="003664CA"/>
    <w:rsid w:val="003710F2"/>
    <w:rsid w:val="00375388"/>
    <w:rsid w:val="003817AA"/>
    <w:rsid w:val="00383C02"/>
    <w:rsid w:val="00386DFB"/>
    <w:rsid w:val="003903FD"/>
    <w:rsid w:val="00390D53"/>
    <w:rsid w:val="0039726A"/>
    <w:rsid w:val="003A3DF8"/>
    <w:rsid w:val="003B124B"/>
    <w:rsid w:val="003B29F1"/>
    <w:rsid w:val="003B5C1B"/>
    <w:rsid w:val="003C2D7E"/>
    <w:rsid w:val="003D2F21"/>
    <w:rsid w:val="003D324A"/>
    <w:rsid w:val="003D6501"/>
    <w:rsid w:val="003D6530"/>
    <w:rsid w:val="003D703A"/>
    <w:rsid w:val="003E0157"/>
    <w:rsid w:val="003E4CBF"/>
    <w:rsid w:val="003E542D"/>
    <w:rsid w:val="003F00FE"/>
    <w:rsid w:val="003F31E6"/>
    <w:rsid w:val="003F3E09"/>
    <w:rsid w:val="003F7AFD"/>
    <w:rsid w:val="00411AB5"/>
    <w:rsid w:val="004161B8"/>
    <w:rsid w:val="004310DF"/>
    <w:rsid w:val="00436DE4"/>
    <w:rsid w:val="004408CB"/>
    <w:rsid w:val="00441839"/>
    <w:rsid w:val="004500FC"/>
    <w:rsid w:val="00460065"/>
    <w:rsid w:val="004668B2"/>
    <w:rsid w:val="0047581C"/>
    <w:rsid w:val="00485923"/>
    <w:rsid w:val="0048650D"/>
    <w:rsid w:val="004948DA"/>
    <w:rsid w:val="004A2029"/>
    <w:rsid w:val="004B61C1"/>
    <w:rsid w:val="004E2ABE"/>
    <w:rsid w:val="004E2D24"/>
    <w:rsid w:val="004E63C4"/>
    <w:rsid w:val="00511769"/>
    <w:rsid w:val="00512916"/>
    <w:rsid w:val="005130CA"/>
    <w:rsid w:val="005227DE"/>
    <w:rsid w:val="0052475B"/>
    <w:rsid w:val="00524C9A"/>
    <w:rsid w:val="0053025B"/>
    <w:rsid w:val="0053217A"/>
    <w:rsid w:val="005327E6"/>
    <w:rsid w:val="0053474B"/>
    <w:rsid w:val="00542582"/>
    <w:rsid w:val="005524B7"/>
    <w:rsid w:val="00552527"/>
    <w:rsid w:val="0056026D"/>
    <w:rsid w:val="00565707"/>
    <w:rsid w:val="005737B7"/>
    <w:rsid w:val="0058091A"/>
    <w:rsid w:val="005815D4"/>
    <w:rsid w:val="00585700"/>
    <w:rsid w:val="00585F1D"/>
    <w:rsid w:val="00597A81"/>
    <w:rsid w:val="005A3858"/>
    <w:rsid w:val="005B0616"/>
    <w:rsid w:val="005B364E"/>
    <w:rsid w:val="005B3C1E"/>
    <w:rsid w:val="005B67DB"/>
    <w:rsid w:val="005B6DA1"/>
    <w:rsid w:val="005C0302"/>
    <w:rsid w:val="005C1F39"/>
    <w:rsid w:val="005C3F4C"/>
    <w:rsid w:val="005C75D1"/>
    <w:rsid w:val="005D4068"/>
    <w:rsid w:val="005D73F5"/>
    <w:rsid w:val="005E42AA"/>
    <w:rsid w:val="005E44EF"/>
    <w:rsid w:val="006075F8"/>
    <w:rsid w:val="006112CC"/>
    <w:rsid w:val="006124C5"/>
    <w:rsid w:val="00625C23"/>
    <w:rsid w:val="00627B77"/>
    <w:rsid w:val="0063218F"/>
    <w:rsid w:val="00641B13"/>
    <w:rsid w:val="00647150"/>
    <w:rsid w:val="00652576"/>
    <w:rsid w:val="00660677"/>
    <w:rsid w:val="00676F1A"/>
    <w:rsid w:val="00692791"/>
    <w:rsid w:val="00697A61"/>
    <w:rsid w:val="006A1772"/>
    <w:rsid w:val="006A2319"/>
    <w:rsid w:val="006B5321"/>
    <w:rsid w:val="006C20D7"/>
    <w:rsid w:val="006C2D47"/>
    <w:rsid w:val="006C3C03"/>
    <w:rsid w:val="006C4811"/>
    <w:rsid w:val="006C4FFC"/>
    <w:rsid w:val="006C6DA6"/>
    <w:rsid w:val="006D342A"/>
    <w:rsid w:val="006D5A42"/>
    <w:rsid w:val="006E379C"/>
    <w:rsid w:val="006F390F"/>
    <w:rsid w:val="006F5A49"/>
    <w:rsid w:val="00701928"/>
    <w:rsid w:val="00701E8B"/>
    <w:rsid w:val="0070320F"/>
    <w:rsid w:val="00703650"/>
    <w:rsid w:val="00703D20"/>
    <w:rsid w:val="00704397"/>
    <w:rsid w:val="00711167"/>
    <w:rsid w:val="00714C3A"/>
    <w:rsid w:val="0072001F"/>
    <w:rsid w:val="0072296A"/>
    <w:rsid w:val="00724154"/>
    <w:rsid w:val="007323C2"/>
    <w:rsid w:val="007421CD"/>
    <w:rsid w:val="00743A89"/>
    <w:rsid w:val="007606E2"/>
    <w:rsid w:val="00764725"/>
    <w:rsid w:val="00774492"/>
    <w:rsid w:val="00774BDB"/>
    <w:rsid w:val="007860A5"/>
    <w:rsid w:val="0079108E"/>
    <w:rsid w:val="00796A12"/>
    <w:rsid w:val="007A0A61"/>
    <w:rsid w:val="007C401B"/>
    <w:rsid w:val="007C687B"/>
    <w:rsid w:val="007C6B9A"/>
    <w:rsid w:val="007D2E85"/>
    <w:rsid w:val="007D3607"/>
    <w:rsid w:val="007D5A2E"/>
    <w:rsid w:val="007D65A6"/>
    <w:rsid w:val="007D7296"/>
    <w:rsid w:val="007E3234"/>
    <w:rsid w:val="007E4BAF"/>
    <w:rsid w:val="007E534F"/>
    <w:rsid w:val="007E6043"/>
    <w:rsid w:val="007F1523"/>
    <w:rsid w:val="007F4319"/>
    <w:rsid w:val="0080668D"/>
    <w:rsid w:val="00807D2C"/>
    <w:rsid w:val="00813650"/>
    <w:rsid w:val="008147F4"/>
    <w:rsid w:val="00840110"/>
    <w:rsid w:val="00841AF4"/>
    <w:rsid w:val="00850ACC"/>
    <w:rsid w:val="008541E7"/>
    <w:rsid w:val="0086242F"/>
    <w:rsid w:val="00862907"/>
    <w:rsid w:val="00870CCA"/>
    <w:rsid w:val="008744CB"/>
    <w:rsid w:val="00876356"/>
    <w:rsid w:val="0087792C"/>
    <w:rsid w:val="00880DAE"/>
    <w:rsid w:val="008915AE"/>
    <w:rsid w:val="00891FB9"/>
    <w:rsid w:val="00892A4F"/>
    <w:rsid w:val="008A40FB"/>
    <w:rsid w:val="008B6B3B"/>
    <w:rsid w:val="008B6FDB"/>
    <w:rsid w:val="008B72E1"/>
    <w:rsid w:val="008C329A"/>
    <w:rsid w:val="008D1F69"/>
    <w:rsid w:val="008D6DFC"/>
    <w:rsid w:val="008D7C3D"/>
    <w:rsid w:val="008E4882"/>
    <w:rsid w:val="008E6783"/>
    <w:rsid w:val="008F11AC"/>
    <w:rsid w:val="008F1FCA"/>
    <w:rsid w:val="008F5477"/>
    <w:rsid w:val="008F6E5E"/>
    <w:rsid w:val="00902321"/>
    <w:rsid w:val="00902678"/>
    <w:rsid w:val="00915356"/>
    <w:rsid w:val="00917EFD"/>
    <w:rsid w:val="009202BA"/>
    <w:rsid w:val="0092438C"/>
    <w:rsid w:val="00934DAC"/>
    <w:rsid w:val="00936B87"/>
    <w:rsid w:val="009411ED"/>
    <w:rsid w:val="00951F7F"/>
    <w:rsid w:val="00955B8C"/>
    <w:rsid w:val="00957776"/>
    <w:rsid w:val="009747CB"/>
    <w:rsid w:val="00976238"/>
    <w:rsid w:val="009824B1"/>
    <w:rsid w:val="009854BF"/>
    <w:rsid w:val="0099446D"/>
    <w:rsid w:val="00997FB1"/>
    <w:rsid w:val="009A7984"/>
    <w:rsid w:val="009A7E16"/>
    <w:rsid w:val="009C23DA"/>
    <w:rsid w:val="009C2BFC"/>
    <w:rsid w:val="009C4E8B"/>
    <w:rsid w:val="009C72C9"/>
    <w:rsid w:val="009C7704"/>
    <w:rsid w:val="009C7F05"/>
    <w:rsid w:val="009E48C3"/>
    <w:rsid w:val="009F2921"/>
    <w:rsid w:val="00A0017F"/>
    <w:rsid w:val="00A12A56"/>
    <w:rsid w:val="00A12D85"/>
    <w:rsid w:val="00A202A8"/>
    <w:rsid w:val="00A26348"/>
    <w:rsid w:val="00A26F56"/>
    <w:rsid w:val="00A372CE"/>
    <w:rsid w:val="00A44C64"/>
    <w:rsid w:val="00A50FAB"/>
    <w:rsid w:val="00A52B9B"/>
    <w:rsid w:val="00A54BD0"/>
    <w:rsid w:val="00A6052F"/>
    <w:rsid w:val="00A73F93"/>
    <w:rsid w:val="00A7410B"/>
    <w:rsid w:val="00A75F72"/>
    <w:rsid w:val="00A910A9"/>
    <w:rsid w:val="00A931EE"/>
    <w:rsid w:val="00AB6BC8"/>
    <w:rsid w:val="00AB7F38"/>
    <w:rsid w:val="00AC41E8"/>
    <w:rsid w:val="00AC6CB3"/>
    <w:rsid w:val="00AD128B"/>
    <w:rsid w:val="00AD73ED"/>
    <w:rsid w:val="00AE5171"/>
    <w:rsid w:val="00AE587C"/>
    <w:rsid w:val="00AE6783"/>
    <w:rsid w:val="00AE723C"/>
    <w:rsid w:val="00AE7AF4"/>
    <w:rsid w:val="00AF076B"/>
    <w:rsid w:val="00AF1197"/>
    <w:rsid w:val="00AF7BCB"/>
    <w:rsid w:val="00B02634"/>
    <w:rsid w:val="00B03644"/>
    <w:rsid w:val="00B0566D"/>
    <w:rsid w:val="00B075D7"/>
    <w:rsid w:val="00B33658"/>
    <w:rsid w:val="00B40444"/>
    <w:rsid w:val="00B455F5"/>
    <w:rsid w:val="00B459F1"/>
    <w:rsid w:val="00B528EF"/>
    <w:rsid w:val="00B63518"/>
    <w:rsid w:val="00B700D3"/>
    <w:rsid w:val="00B8022B"/>
    <w:rsid w:val="00B839F1"/>
    <w:rsid w:val="00B84628"/>
    <w:rsid w:val="00B8666F"/>
    <w:rsid w:val="00B86EF4"/>
    <w:rsid w:val="00B915C7"/>
    <w:rsid w:val="00B92163"/>
    <w:rsid w:val="00B97B8A"/>
    <w:rsid w:val="00BA0ED4"/>
    <w:rsid w:val="00BA2E45"/>
    <w:rsid w:val="00BA358E"/>
    <w:rsid w:val="00BA416C"/>
    <w:rsid w:val="00BA45E6"/>
    <w:rsid w:val="00BA654F"/>
    <w:rsid w:val="00BB4865"/>
    <w:rsid w:val="00BB5201"/>
    <w:rsid w:val="00BD41EB"/>
    <w:rsid w:val="00BE2975"/>
    <w:rsid w:val="00BE3A05"/>
    <w:rsid w:val="00BE4ECF"/>
    <w:rsid w:val="00BF0499"/>
    <w:rsid w:val="00C02148"/>
    <w:rsid w:val="00C035BF"/>
    <w:rsid w:val="00C043F8"/>
    <w:rsid w:val="00C061CD"/>
    <w:rsid w:val="00C2123C"/>
    <w:rsid w:val="00C32609"/>
    <w:rsid w:val="00C40E79"/>
    <w:rsid w:val="00C50D74"/>
    <w:rsid w:val="00C57DEE"/>
    <w:rsid w:val="00C63C86"/>
    <w:rsid w:val="00C64DC9"/>
    <w:rsid w:val="00C72417"/>
    <w:rsid w:val="00C90C3D"/>
    <w:rsid w:val="00C94C3B"/>
    <w:rsid w:val="00CA13B2"/>
    <w:rsid w:val="00CA5A00"/>
    <w:rsid w:val="00CA6D97"/>
    <w:rsid w:val="00CB52B6"/>
    <w:rsid w:val="00CB5BEE"/>
    <w:rsid w:val="00CD03B2"/>
    <w:rsid w:val="00CD353F"/>
    <w:rsid w:val="00CD58E5"/>
    <w:rsid w:val="00CE61E9"/>
    <w:rsid w:val="00CF114C"/>
    <w:rsid w:val="00CF1F86"/>
    <w:rsid w:val="00CF276A"/>
    <w:rsid w:val="00D071AF"/>
    <w:rsid w:val="00D1189B"/>
    <w:rsid w:val="00D32386"/>
    <w:rsid w:val="00D35536"/>
    <w:rsid w:val="00D4099F"/>
    <w:rsid w:val="00D46BE9"/>
    <w:rsid w:val="00D51CFC"/>
    <w:rsid w:val="00D53864"/>
    <w:rsid w:val="00D61B13"/>
    <w:rsid w:val="00D6214F"/>
    <w:rsid w:val="00D63E9A"/>
    <w:rsid w:val="00D70D62"/>
    <w:rsid w:val="00D721EF"/>
    <w:rsid w:val="00D77956"/>
    <w:rsid w:val="00D92585"/>
    <w:rsid w:val="00DA0176"/>
    <w:rsid w:val="00DA1A38"/>
    <w:rsid w:val="00DA4576"/>
    <w:rsid w:val="00DB749A"/>
    <w:rsid w:val="00DC6D1D"/>
    <w:rsid w:val="00DD6F24"/>
    <w:rsid w:val="00DE0C92"/>
    <w:rsid w:val="00DE2E38"/>
    <w:rsid w:val="00DE3928"/>
    <w:rsid w:val="00DE5C97"/>
    <w:rsid w:val="00E102A3"/>
    <w:rsid w:val="00E11637"/>
    <w:rsid w:val="00E12E39"/>
    <w:rsid w:val="00E23D29"/>
    <w:rsid w:val="00E40277"/>
    <w:rsid w:val="00E42A19"/>
    <w:rsid w:val="00E43AD6"/>
    <w:rsid w:val="00E53CE8"/>
    <w:rsid w:val="00E57044"/>
    <w:rsid w:val="00E64B61"/>
    <w:rsid w:val="00E74BA5"/>
    <w:rsid w:val="00E76FEB"/>
    <w:rsid w:val="00E77806"/>
    <w:rsid w:val="00E900BE"/>
    <w:rsid w:val="00E9269D"/>
    <w:rsid w:val="00E93629"/>
    <w:rsid w:val="00EA437F"/>
    <w:rsid w:val="00EA79B4"/>
    <w:rsid w:val="00EB23F5"/>
    <w:rsid w:val="00EB23F7"/>
    <w:rsid w:val="00EB3709"/>
    <w:rsid w:val="00EB4835"/>
    <w:rsid w:val="00EB6371"/>
    <w:rsid w:val="00EC41D2"/>
    <w:rsid w:val="00EC4AFB"/>
    <w:rsid w:val="00ED3188"/>
    <w:rsid w:val="00ED378D"/>
    <w:rsid w:val="00ED4EC6"/>
    <w:rsid w:val="00EE2C1E"/>
    <w:rsid w:val="00EE4848"/>
    <w:rsid w:val="00EE5C8A"/>
    <w:rsid w:val="00F00702"/>
    <w:rsid w:val="00F0608F"/>
    <w:rsid w:val="00F14DBE"/>
    <w:rsid w:val="00F21B33"/>
    <w:rsid w:val="00F31870"/>
    <w:rsid w:val="00F350AB"/>
    <w:rsid w:val="00F43904"/>
    <w:rsid w:val="00F46863"/>
    <w:rsid w:val="00F46D66"/>
    <w:rsid w:val="00F60345"/>
    <w:rsid w:val="00F61E6D"/>
    <w:rsid w:val="00F738A8"/>
    <w:rsid w:val="00F87E3D"/>
    <w:rsid w:val="00F92D90"/>
    <w:rsid w:val="00FA0A0F"/>
    <w:rsid w:val="00FA0DFE"/>
    <w:rsid w:val="00FA5EB3"/>
    <w:rsid w:val="00FA65DA"/>
    <w:rsid w:val="00FB3B95"/>
    <w:rsid w:val="00FC08E7"/>
    <w:rsid w:val="00FC2C33"/>
    <w:rsid w:val="00FC3402"/>
    <w:rsid w:val="00FC5044"/>
    <w:rsid w:val="00FD2406"/>
    <w:rsid w:val="00FD2C75"/>
    <w:rsid w:val="00FE1A1F"/>
    <w:rsid w:val="00FE256C"/>
    <w:rsid w:val="00FF1F8A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w w:val="95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0D"/>
    <w:pPr>
      <w:spacing w:after="0" w:line="240" w:lineRule="auto"/>
    </w:pPr>
    <w:rPr>
      <w:rFonts w:ascii="Arial" w:eastAsia="Times New Roman" w:hAnsi="Arial"/>
      <w:w w:val="1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s">
    <w:name w:val="Table Headings"/>
    <w:basedOn w:val="Normal"/>
    <w:next w:val="Normal"/>
    <w:autoRedefine/>
    <w:qFormat/>
    <w:rsid w:val="000A7223"/>
    <w:pPr>
      <w:tabs>
        <w:tab w:val="left" w:pos="4"/>
        <w:tab w:val="decimal" w:pos="720"/>
      </w:tabs>
      <w:jc w:val="center"/>
    </w:pPr>
    <w:rPr>
      <w:rFonts w:ascii="Cambria" w:eastAsia="Calibri" w:hAnsi="Cambria"/>
      <w:bCs/>
    </w:rPr>
  </w:style>
  <w:style w:type="paragraph" w:customStyle="1" w:styleId="Table">
    <w:name w:val="Table"/>
    <w:basedOn w:val="Normal"/>
    <w:link w:val="TableChar"/>
    <w:autoRedefine/>
    <w:qFormat/>
    <w:rsid w:val="001C76BE"/>
    <w:pPr>
      <w:tabs>
        <w:tab w:val="decimal" w:pos="720"/>
      </w:tabs>
    </w:pPr>
    <w:rPr>
      <w:rFonts w:eastAsia="Calibri"/>
    </w:rPr>
  </w:style>
  <w:style w:type="character" w:customStyle="1" w:styleId="TableChar">
    <w:name w:val="Table Char"/>
    <w:basedOn w:val="DefaultParagraphFont"/>
    <w:link w:val="Table"/>
    <w:rsid w:val="001C76BE"/>
    <w:rPr>
      <w:rFonts w:eastAsia="Calibri"/>
      <w:color w:val="auto"/>
      <w:szCs w:val="20"/>
    </w:rPr>
  </w:style>
  <w:style w:type="paragraph" w:customStyle="1" w:styleId="Tabledef">
    <w:name w:val="Table def"/>
    <w:basedOn w:val="Normal"/>
    <w:link w:val="TabledefChar"/>
    <w:autoRedefine/>
    <w:qFormat/>
    <w:rsid w:val="000E4CC7"/>
    <w:pPr>
      <w:ind w:left="108"/>
    </w:pPr>
    <w:rPr>
      <w:bCs/>
      <w:color w:val="000000"/>
    </w:rPr>
  </w:style>
  <w:style w:type="character" w:customStyle="1" w:styleId="TabledefChar">
    <w:name w:val="Table def Char"/>
    <w:basedOn w:val="DefaultParagraphFont"/>
    <w:link w:val="Tabledef"/>
    <w:rsid w:val="000E4CC7"/>
    <w:rPr>
      <w:bCs/>
      <w:color w:val="000000"/>
    </w:rPr>
  </w:style>
  <w:style w:type="paragraph" w:customStyle="1" w:styleId="Tabledes">
    <w:name w:val="Table des"/>
    <w:basedOn w:val="Normal"/>
    <w:link w:val="TabledesChar"/>
    <w:autoRedefine/>
    <w:qFormat/>
    <w:rsid w:val="008B72E1"/>
    <w:pPr>
      <w:tabs>
        <w:tab w:val="left" w:pos="1307"/>
      </w:tabs>
      <w:jc w:val="both"/>
    </w:pPr>
    <w:rPr>
      <w:rFonts w:eastAsia="Calibri"/>
      <w:b/>
      <w:i/>
      <w:color w:val="000000"/>
    </w:rPr>
  </w:style>
  <w:style w:type="character" w:customStyle="1" w:styleId="TabledesChar">
    <w:name w:val="Table des Char"/>
    <w:basedOn w:val="DefaultParagraphFont"/>
    <w:link w:val="Tabledes"/>
    <w:rsid w:val="008B72E1"/>
    <w:rPr>
      <w:rFonts w:eastAsia="Calibri"/>
      <w:b/>
      <w:i/>
      <w:color w:val="000000"/>
    </w:rPr>
  </w:style>
  <w:style w:type="paragraph" w:customStyle="1" w:styleId="TableContent">
    <w:name w:val="Table Content"/>
    <w:basedOn w:val="Tabledes"/>
    <w:link w:val="TableContentChar"/>
    <w:autoRedefine/>
    <w:qFormat/>
    <w:rsid w:val="000E4CC7"/>
    <w:pPr>
      <w:tabs>
        <w:tab w:val="clear" w:pos="1307"/>
        <w:tab w:val="decimal" w:pos="720"/>
      </w:tabs>
      <w:jc w:val="left"/>
    </w:pPr>
    <w:rPr>
      <w:b w:val="0"/>
      <w:bCs/>
    </w:rPr>
  </w:style>
  <w:style w:type="character" w:customStyle="1" w:styleId="TableContentChar">
    <w:name w:val="Table Content Char"/>
    <w:basedOn w:val="TabledesChar"/>
    <w:link w:val="TableContent"/>
    <w:rsid w:val="000E4CC7"/>
    <w:rPr>
      <w:rFonts w:eastAsia="Calibri"/>
      <w:b w:val="0"/>
      <w:bCs/>
      <w:i/>
      <w:color w:val="000000"/>
      <w:w w:val="100"/>
    </w:rPr>
  </w:style>
  <w:style w:type="table" w:styleId="TableGrid">
    <w:name w:val="Table Grid"/>
    <w:basedOn w:val="TableNormal"/>
    <w:uiPriority w:val="39"/>
    <w:rsid w:val="0048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w w:val="95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0D"/>
    <w:pPr>
      <w:spacing w:after="0" w:line="240" w:lineRule="auto"/>
    </w:pPr>
    <w:rPr>
      <w:rFonts w:ascii="Arial" w:eastAsia="Times New Roman" w:hAnsi="Arial"/>
      <w:w w:val="1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s">
    <w:name w:val="Table Headings"/>
    <w:basedOn w:val="Normal"/>
    <w:next w:val="Normal"/>
    <w:autoRedefine/>
    <w:qFormat/>
    <w:rsid w:val="000A7223"/>
    <w:pPr>
      <w:tabs>
        <w:tab w:val="left" w:pos="4"/>
        <w:tab w:val="decimal" w:pos="720"/>
      </w:tabs>
      <w:jc w:val="center"/>
    </w:pPr>
    <w:rPr>
      <w:rFonts w:ascii="Cambria" w:eastAsia="Calibri" w:hAnsi="Cambria"/>
      <w:bCs/>
    </w:rPr>
  </w:style>
  <w:style w:type="paragraph" w:customStyle="1" w:styleId="Table">
    <w:name w:val="Table"/>
    <w:basedOn w:val="Normal"/>
    <w:link w:val="TableChar"/>
    <w:autoRedefine/>
    <w:qFormat/>
    <w:rsid w:val="001C76BE"/>
    <w:pPr>
      <w:tabs>
        <w:tab w:val="decimal" w:pos="720"/>
      </w:tabs>
    </w:pPr>
    <w:rPr>
      <w:rFonts w:eastAsia="Calibri"/>
    </w:rPr>
  </w:style>
  <w:style w:type="character" w:customStyle="1" w:styleId="TableChar">
    <w:name w:val="Table Char"/>
    <w:basedOn w:val="DefaultParagraphFont"/>
    <w:link w:val="Table"/>
    <w:rsid w:val="001C76BE"/>
    <w:rPr>
      <w:rFonts w:eastAsia="Calibri"/>
      <w:color w:val="auto"/>
      <w:szCs w:val="20"/>
    </w:rPr>
  </w:style>
  <w:style w:type="paragraph" w:customStyle="1" w:styleId="Tabledef">
    <w:name w:val="Table def"/>
    <w:basedOn w:val="Normal"/>
    <w:link w:val="TabledefChar"/>
    <w:autoRedefine/>
    <w:qFormat/>
    <w:rsid w:val="000E4CC7"/>
    <w:pPr>
      <w:ind w:left="108"/>
    </w:pPr>
    <w:rPr>
      <w:bCs/>
      <w:color w:val="000000"/>
    </w:rPr>
  </w:style>
  <w:style w:type="character" w:customStyle="1" w:styleId="TabledefChar">
    <w:name w:val="Table def Char"/>
    <w:basedOn w:val="DefaultParagraphFont"/>
    <w:link w:val="Tabledef"/>
    <w:rsid w:val="000E4CC7"/>
    <w:rPr>
      <w:bCs/>
      <w:color w:val="000000"/>
    </w:rPr>
  </w:style>
  <w:style w:type="paragraph" w:customStyle="1" w:styleId="Tabledes">
    <w:name w:val="Table des"/>
    <w:basedOn w:val="Normal"/>
    <w:link w:val="TabledesChar"/>
    <w:autoRedefine/>
    <w:qFormat/>
    <w:rsid w:val="008B72E1"/>
    <w:pPr>
      <w:tabs>
        <w:tab w:val="left" w:pos="1307"/>
      </w:tabs>
      <w:jc w:val="both"/>
    </w:pPr>
    <w:rPr>
      <w:rFonts w:eastAsia="Calibri"/>
      <w:b/>
      <w:i/>
      <w:color w:val="000000"/>
    </w:rPr>
  </w:style>
  <w:style w:type="character" w:customStyle="1" w:styleId="TabledesChar">
    <w:name w:val="Table des Char"/>
    <w:basedOn w:val="DefaultParagraphFont"/>
    <w:link w:val="Tabledes"/>
    <w:rsid w:val="008B72E1"/>
    <w:rPr>
      <w:rFonts w:eastAsia="Calibri"/>
      <w:b/>
      <w:i/>
      <w:color w:val="000000"/>
    </w:rPr>
  </w:style>
  <w:style w:type="paragraph" w:customStyle="1" w:styleId="TableContent">
    <w:name w:val="Table Content"/>
    <w:basedOn w:val="Tabledes"/>
    <w:link w:val="TableContentChar"/>
    <w:autoRedefine/>
    <w:qFormat/>
    <w:rsid w:val="000E4CC7"/>
    <w:pPr>
      <w:tabs>
        <w:tab w:val="clear" w:pos="1307"/>
        <w:tab w:val="decimal" w:pos="720"/>
      </w:tabs>
      <w:jc w:val="left"/>
    </w:pPr>
    <w:rPr>
      <w:b w:val="0"/>
      <w:bCs/>
    </w:rPr>
  </w:style>
  <w:style w:type="character" w:customStyle="1" w:styleId="TableContentChar">
    <w:name w:val="Table Content Char"/>
    <w:basedOn w:val="TabledesChar"/>
    <w:link w:val="TableContent"/>
    <w:rsid w:val="000E4CC7"/>
    <w:rPr>
      <w:rFonts w:eastAsia="Calibri"/>
      <w:b w:val="0"/>
      <w:bCs/>
      <w:i/>
      <w:color w:val="000000"/>
      <w:w w:val="100"/>
    </w:rPr>
  </w:style>
  <w:style w:type="table" w:styleId="TableGrid">
    <w:name w:val="Table Grid"/>
    <w:basedOn w:val="TableNormal"/>
    <w:uiPriority w:val="39"/>
    <w:rsid w:val="0048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NYIT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Umapathy Ananthanarayanan</dc:creator>
  <cp:lastModifiedBy>Umapathy A</cp:lastModifiedBy>
  <cp:revision>2</cp:revision>
  <dcterms:created xsi:type="dcterms:W3CDTF">2016-04-21T19:03:00Z</dcterms:created>
  <dcterms:modified xsi:type="dcterms:W3CDTF">2016-04-21T19:03:00Z</dcterms:modified>
</cp:coreProperties>
</file>